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7652" w:rsidRPr="005C7652" w:rsidRDefault="005C7652" w:rsidP="005C7652">
      <w:pPr>
        <w:shd w:val="clear" w:color="auto" w:fill="B2CCFF"/>
        <w:bidi w:val="0"/>
        <w:spacing w:before="368" w:after="251" w:line="240" w:lineRule="auto"/>
        <w:jc w:val="center"/>
        <w:outlineLvl w:val="0"/>
        <w:rPr>
          <w:rFonts w:ascii="Times New Roman" w:eastAsia="Times New Roman" w:hAnsi="Times New Roman" w:cs="Times New Roman"/>
          <w:b/>
          <w:bCs/>
          <w:color w:val="002A80"/>
          <w:kern w:val="36"/>
          <w:sz w:val="34"/>
          <w:szCs w:val="34"/>
        </w:rPr>
      </w:pPr>
      <w:r w:rsidRPr="005C7652">
        <w:rPr>
          <w:rFonts w:ascii="Times New Roman" w:eastAsia="Times New Roman" w:hAnsi="Times New Roman" w:cs="Times New Roman"/>
          <w:b/>
          <w:bCs/>
          <w:color w:val="002A80"/>
          <w:kern w:val="36"/>
          <w:sz w:val="34"/>
          <w:szCs w:val="34"/>
        </w:rPr>
        <w:t>The Authority of the Talmud in Judaism</w:t>
      </w:r>
    </w:p>
    <w:p w:rsidR="00883164" w:rsidRDefault="005C7652" w:rsidP="005C7652">
      <w:pPr>
        <w:jc w:val="center"/>
        <w:rPr>
          <w:rFonts w:hint="cs"/>
          <w:rtl/>
          <w:lang w:bidi="ar-EG"/>
        </w:rPr>
      </w:pPr>
      <w:r>
        <w:rPr>
          <w:noProof/>
        </w:rPr>
        <w:drawing>
          <wp:inline distT="0" distB="0" distL="0" distR="0">
            <wp:extent cx="2667000" cy="3762375"/>
            <wp:effectExtent l="19050" t="0" r="0" b="0"/>
            <wp:docPr id="1" name="Picture 1" descr="http://www.islamreligion.com/articles/images/The_Authority_of_the_Talmud_in_Judaism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slamreligion.com/articles/images/The_Authority_of_the_Talmud_in_Judaism_001.jpg"/>
                    <pic:cNvPicPr>
                      <a:picLocks noChangeAspect="1" noChangeArrowheads="1"/>
                    </pic:cNvPicPr>
                  </pic:nvPicPr>
                  <pic:blipFill>
                    <a:blip r:embed="rId4" cstate="print"/>
                    <a:srcRect/>
                    <a:stretch>
                      <a:fillRect/>
                    </a:stretch>
                  </pic:blipFill>
                  <pic:spPr bwMode="auto">
                    <a:xfrm>
                      <a:off x="0" y="0"/>
                      <a:ext cx="2667000" cy="3762375"/>
                    </a:xfrm>
                    <a:prstGeom prst="rect">
                      <a:avLst/>
                    </a:prstGeom>
                    <a:noFill/>
                    <a:ln w="9525">
                      <a:noFill/>
                      <a:miter lim="800000"/>
                      <a:headEnd/>
                      <a:tailEnd/>
                    </a:ln>
                  </pic:spPr>
                </pic:pic>
              </a:graphicData>
            </a:graphic>
          </wp:inline>
        </w:drawing>
      </w:r>
    </w:p>
    <w:p w:rsidR="005C7652" w:rsidRDefault="005C7652" w:rsidP="005C7652">
      <w:pPr>
        <w:pStyle w:val="w-body-text-1"/>
        <w:shd w:val="clear" w:color="auto" w:fill="E1F4FD"/>
        <w:spacing w:before="0" w:beforeAutospacing="0" w:after="160" w:afterAutospacing="0"/>
        <w:ind w:firstLine="397"/>
        <w:rPr>
          <w:color w:val="000000"/>
          <w:sz w:val="26"/>
          <w:szCs w:val="26"/>
        </w:rPr>
      </w:pPr>
      <w:r>
        <w:rPr>
          <w:color w:val="000000"/>
          <w:sz w:val="26"/>
          <w:szCs w:val="26"/>
        </w:rPr>
        <w:t>There is a misconception about Judaism common among Christians and Muslims.  This is the misleading idea that Judaism is a ‘biblical religion’; that the Old Testament has in Judaism the same central place and legal authority which the Bible has for Protestant or even Catholic Christianity.  The legal interpretation of sacred texts is rigidly fixed in Judaism - but by the Talmud, rather than by the Bible itself (</w:t>
      </w:r>
      <w:proofErr w:type="spellStart"/>
      <w:r>
        <w:rPr>
          <w:color w:val="000000"/>
          <w:sz w:val="26"/>
          <w:szCs w:val="26"/>
        </w:rPr>
        <w:t>Shahak</w:t>
      </w:r>
      <w:proofErr w:type="spellEnd"/>
      <w:r>
        <w:rPr>
          <w:color w:val="000000"/>
          <w:sz w:val="26"/>
          <w:szCs w:val="26"/>
        </w:rPr>
        <w:t xml:space="preserve"> 1994).  The supremacy of the Talmud over the Bible may be seen in the case of the black Ethiopian Jews.  Ethiopians are very knowledgeable of the Old Testament.  However, their religion is so ancient that it pre-dates the Talmud, of which the Ethiopians have no knowledge.  The New York Times wrote, “The problem is that Ethiopian Jewish tradition goes no further than the Bible or Torah; the later Talmud and other commentaries that form the basis of modern traditions never came their way.”</w:t>
      </w:r>
      <w:bookmarkStart w:id="0" w:name="_ftnref9919"/>
      <w:r>
        <w:rPr>
          <w:color w:val="000000"/>
          <w:sz w:val="26"/>
          <w:szCs w:val="26"/>
        </w:rPr>
        <w:fldChar w:fldCharType="begin"/>
      </w:r>
      <w:r>
        <w:rPr>
          <w:color w:val="000000"/>
          <w:sz w:val="26"/>
          <w:szCs w:val="26"/>
        </w:rPr>
        <w:instrText xml:space="preserve"> HYPERLINK "http://www.islamreligion.com/articles/330/" \l "_ftn9919" \o " N.Y. Times: Sept. 29, 1992, p.4" </w:instrText>
      </w:r>
      <w:r>
        <w:rPr>
          <w:color w:val="000000"/>
          <w:sz w:val="26"/>
          <w:szCs w:val="26"/>
        </w:rPr>
        <w:fldChar w:fldCharType="separate"/>
      </w:r>
      <w:r>
        <w:rPr>
          <w:rStyle w:val="w-footnote-number"/>
          <w:rFonts w:eastAsiaTheme="majorEastAsia"/>
          <w:color w:val="800080"/>
          <w:position w:val="2"/>
          <w:sz w:val="21"/>
          <w:szCs w:val="21"/>
          <w:u w:val="single"/>
        </w:rPr>
        <w:t>[1]</w:t>
      </w:r>
      <w:r>
        <w:rPr>
          <w:color w:val="000000"/>
          <w:sz w:val="26"/>
          <w:szCs w:val="26"/>
        </w:rPr>
        <w:fldChar w:fldCharType="end"/>
      </w:r>
      <w:bookmarkEnd w:id="0"/>
      <w:r>
        <w:rPr>
          <w:rStyle w:val="apple-converted-space"/>
          <w:color w:val="000000"/>
          <w:sz w:val="26"/>
          <w:szCs w:val="26"/>
        </w:rPr>
        <w:t> </w:t>
      </w:r>
      <w:r>
        <w:rPr>
          <w:color w:val="000000"/>
          <w:sz w:val="26"/>
          <w:szCs w:val="26"/>
        </w:rPr>
        <w:t> Because they are not versed in Talmudic tradition, the black Ethiopian Jews are discriminated against and have been forbidden to perform marriages, funerals and other services in the Israeli state.  It is the natural consequence of Jewish belief of considering the Talmud superior to the Torah.  The Talmud states,</w:t>
      </w:r>
    </w:p>
    <w:p w:rsidR="005C7652" w:rsidRDefault="005C7652" w:rsidP="005C7652">
      <w:pPr>
        <w:pStyle w:val="w-body-text-1"/>
        <w:shd w:val="clear" w:color="auto" w:fill="E1F4FD"/>
        <w:spacing w:before="0" w:beforeAutospacing="0" w:after="160" w:afterAutospacing="0"/>
        <w:ind w:firstLine="397"/>
        <w:rPr>
          <w:color w:val="000000"/>
          <w:sz w:val="26"/>
          <w:szCs w:val="26"/>
        </w:rPr>
      </w:pPr>
      <w:proofErr w:type="spellStart"/>
      <w:r>
        <w:rPr>
          <w:color w:val="000000"/>
          <w:sz w:val="26"/>
          <w:szCs w:val="26"/>
        </w:rPr>
        <w:t>Erubin</w:t>
      </w:r>
      <w:proofErr w:type="spellEnd"/>
      <w:r>
        <w:rPr>
          <w:color w:val="000000"/>
          <w:sz w:val="26"/>
          <w:szCs w:val="26"/>
        </w:rPr>
        <w:t xml:space="preserve"> 21b (</w:t>
      </w:r>
      <w:proofErr w:type="spellStart"/>
      <w:r>
        <w:rPr>
          <w:color w:val="000000"/>
          <w:sz w:val="26"/>
          <w:szCs w:val="26"/>
        </w:rPr>
        <w:t>Soncino</w:t>
      </w:r>
      <w:proofErr w:type="spellEnd"/>
      <w:r>
        <w:rPr>
          <w:color w:val="000000"/>
          <w:sz w:val="26"/>
          <w:szCs w:val="26"/>
        </w:rPr>
        <w:t xml:space="preserve"> edition): “My </w:t>
      </w:r>
      <w:proofErr w:type="gramStart"/>
      <w:r>
        <w:rPr>
          <w:color w:val="000000"/>
          <w:sz w:val="26"/>
          <w:szCs w:val="26"/>
        </w:rPr>
        <w:t>son,</w:t>
      </w:r>
      <w:proofErr w:type="gramEnd"/>
      <w:r>
        <w:rPr>
          <w:color w:val="000000"/>
          <w:sz w:val="26"/>
          <w:szCs w:val="26"/>
        </w:rPr>
        <w:t xml:space="preserve"> be more careful in the observance of the words of the Scribes than in the words of the Torah.”</w:t>
      </w:r>
    </w:p>
    <w:p w:rsidR="005C7652" w:rsidRDefault="005C7652" w:rsidP="005C7652">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Rabbi </w:t>
      </w:r>
      <w:proofErr w:type="spellStart"/>
      <w:r>
        <w:rPr>
          <w:color w:val="000000"/>
          <w:sz w:val="26"/>
          <w:szCs w:val="26"/>
        </w:rPr>
        <w:t>Adin</w:t>
      </w:r>
      <w:proofErr w:type="spellEnd"/>
      <w:r>
        <w:rPr>
          <w:color w:val="000000"/>
          <w:sz w:val="26"/>
          <w:szCs w:val="26"/>
        </w:rPr>
        <w:t xml:space="preserve"> Even Israel </w:t>
      </w:r>
      <w:proofErr w:type="spellStart"/>
      <w:r>
        <w:rPr>
          <w:color w:val="000000"/>
          <w:sz w:val="26"/>
          <w:szCs w:val="26"/>
        </w:rPr>
        <w:t>Steinsaltz</w:t>
      </w:r>
      <w:proofErr w:type="spellEnd"/>
      <w:r>
        <w:rPr>
          <w:color w:val="000000"/>
          <w:sz w:val="26"/>
          <w:szCs w:val="26"/>
        </w:rPr>
        <w:t xml:space="preserve"> is the founder of the Israel Institute for Talmudic Publications, and has enjoyed the backing of Israeli presidents and </w:t>
      </w:r>
      <w:r>
        <w:rPr>
          <w:color w:val="000000"/>
          <w:sz w:val="26"/>
          <w:szCs w:val="26"/>
        </w:rPr>
        <w:lastRenderedPageBreak/>
        <w:t>prime ministers; he is a recipient of Israel’s highest civilian honor, the Israel Prize.  He is currently translating the Talmud into English, French, and Russian.  He writes,</w:t>
      </w:r>
    </w:p>
    <w:p w:rsidR="005C7652" w:rsidRDefault="005C7652" w:rsidP="005C7652">
      <w:pPr>
        <w:pStyle w:val="w-body-text-1"/>
        <w:shd w:val="clear" w:color="auto" w:fill="E1F4FD"/>
        <w:spacing w:before="0" w:beforeAutospacing="0" w:after="160" w:afterAutospacing="0"/>
        <w:ind w:firstLine="397"/>
        <w:rPr>
          <w:color w:val="000000"/>
          <w:sz w:val="26"/>
          <w:szCs w:val="26"/>
        </w:rPr>
      </w:pPr>
      <w:r>
        <w:rPr>
          <w:color w:val="000000"/>
          <w:sz w:val="26"/>
          <w:szCs w:val="26"/>
        </w:rPr>
        <w:t>“If the Bible is the cornerstone of Judaism, then the Talmud is the central pillar, soaring up from the foundations and supporting the entire spiritual and intellectual edifice.  In many ways the Talmud is the most important book in Jewish culture, the backbone of creativity and of national life.  No other work has had a comparable influence on the theory and practice of Jewish life, shaping spiritual content and serving as a guide to conduct.”</w:t>
      </w:r>
      <w:bookmarkStart w:id="1" w:name="_ftnref9920"/>
      <w:r>
        <w:rPr>
          <w:color w:val="000000"/>
          <w:sz w:val="26"/>
          <w:szCs w:val="26"/>
        </w:rPr>
        <w:fldChar w:fldCharType="begin"/>
      </w:r>
      <w:r>
        <w:rPr>
          <w:color w:val="000000"/>
          <w:sz w:val="26"/>
          <w:szCs w:val="26"/>
        </w:rPr>
        <w:instrText xml:space="preserve"> HYPERLINK "http://www.islamreligion.com/articles/330/" \l "_ftn9920" \o " Rabbi Adin Even Israel Steinsaltz, The Essential Talmud, page 3" </w:instrText>
      </w:r>
      <w:r>
        <w:rPr>
          <w:color w:val="000000"/>
          <w:sz w:val="26"/>
          <w:szCs w:val="26"/>
        </w:rPr>
        <w:fldChar w:fldCharType="separate"/>
      </w:r>
      <w:r>
        <w:rPr>
          <w:rStyle w:val="w-footnote-number"/>
          <w:rFonts w:eastAsiaTheme="majorEastAsia"/>
          <w:color w:val="800080"/>
          <w:position w:val="2"/>
          <w:sz w:val="21"/>
          <w:szCs w:val="21"/>
          <w:u w:val="single"/>
        </w:rPr>
        <w:t>[2]</w:t>
      </w:r>
      <w:r>
        <w:rPr>
          <w:color w:val="000000"/>
          <w:sz w:val="26"/>
          <w:szCs w:val="26"/>
        </w:rPr>
        <w:fldChar w:fldCharType="end"/>
      </w:r>
      <w:bookmarkEnd w:id="1"/>
    </w:p>
    <w:p w:rsidR="005C7652" w:rsidRDefault="005C7652" w:rsidP="005C7652">
      <w:pPr>
        <w:pStyle w:val="w-body-text-1"/>
        <w:shd w:val="clear" w:color="auto" w:fill="E1F4FD"/>
        <w:spacing w:before="0" w:beforeAutospacing="0" w:after="160" w:afterAutospacing="0"/>
        <w:ind w:firstLine="397"/>
        <w:rPr>
          <w:color w:val="000000"/>
          <w:sz w:val="26"/>
          <w:szCs w:val="26"/>
        </w:rPr>
      </w:pPr>
      <w:r>
        <w:rPr>
          <w:color w:val="000000"/>
          <w:sz w:val="26"/>
          <w:szCs w:val="26"/>
        </w:rPr>
        <w:t>“Historically speaking, the Talmud is the central pillar of Jewish culture.  This culture is many faceted, but each of its numerous aspects is connected in some way with the Talmud.  This is true not only of the literature that deals directly with the interpretation or continuation of the Talmud, but also of all other types of Jewish creativity.”</w:t>
      </w:r>
      <w:bookmarkStart w:id="2" w:name="_ftnref9921"/>
      <w:r>
        <w:rPr>
          <w:color w:val="000000"/>
          <w:sz w:val="26"/>
          <w:szCs w:val="26"/>
        </w:rPr>
        <w:fldChar w:fldCharType="begin"/>
      </w:r>
      <w:r>
        <w:rPr>
          <w:color w:val="000000"/>
          <w:sz w:val="26"/>
          <w:szCs w:val="26"/>
        </w:rPr>
        <w:instrText xml:space="preserve"> HYPERLINK "http://www.islamreligion.com/articles/330/" \l "_ftn9921" \o " Adin Steinsaltz, The Essential Talmud, trans.  Chaya Galai (New York: Basic Books, 1976) 266" </w:instrText>
      </w:r>
      <w:r>
        <w:rPr>
          <w:color w:val="000000"/>
          <w:sz w:val="26"/>
          <w:szCs w:val="26"/>
        </w:rPr>
        <w:fldChar w:fldCharType="separate"/>
      </w:r>
      <w:r>
        <w:rPr>
          <w:rStyle w:val="w-footnote-number"/>
          <w:rFonts w:eastAsiaTheme="majorEastAsia"/>
          <w:color w:val="800080"/>
          <w:position w:val="2"/>
          <w:sz w:val="21"/>
          <w:szCs w:val="21"/>
          <w:u w:val="single"/>
        </w:rPr>
        <w:t>[3]</w:t>
      </w:r>
      <w:r>
        <w:rPr>
          <w:color w:val="000000"/>
          <w:sz w:val="26"/>
          <w:szCs w:val="26"/>
        </w:rPr>
        <w:fldChar w:fldCharType="end"/>
      </w:r>
      <w:bookmarkEnd w:id="2"/>
    </w:p>
    <w:p w:rsidR="005C7652" w:rsidRDefault="005C7652" w:rsidP="005C7652">
      <w:pPr>
        <w:pStyle w:val="w-body-text-1"/>
        <w:shd w:val="clear" w:color="auto" w:fill="E1F4FD"/>
        <w:spacing w:before="0" w:beforeAutospacing="0" w:after="160" w:afterAutospacing="0"/>
        <w:ind w:firstLine="397"/>
        <w:rPr>
          <w:color w:val="000000"/>
          <w:sz w:val="26"/>
          <w:szCs w:val="26"/>
        </w:rPr>
      </w:pPr>
      <w:r>
        <w:rPr>
          <w:color w:val="000000"/>
          <w:sz w:val="26"/>
          <w:szCs w:val="26"/>
        </w:rPr>
        <w:t>The importance of the Talmud and its authority can be understood by what the Universal Jewish Encyclopedia states,</w:t>
      </w:r>
    </w:p>
    <w:p w:rsidR="005C7652" w:rsidRDefault="005C7652" w:rsidP="005C7652">
      <w:pPr>
        <w:pStyle w:val="w-body-text-1"/>
        <w:shd w:val="clear" w:color="auto" w:fill="E1F4FD"/>
        <w:spacing w:before="0" w:beforeAutospacing="0" w:after="160" w:afterAutospacing="0"/>
        <w:ind w:firstLine="397"/>
        <w:rPr>
          <w:color w:val="000000"/>
          <w:sz w:val="26"/>
          <w:szCs w:val="26"/>
        </w:rPr>
      </w:pPr>
      <w:r>
        <w:rPr>
          <w:color w:val="000000"/>
          <w:sz w:val="26"/>
          <w:szCs w:val="26"/>
        </w:rPr>
        <w:t>“The Talmud is undoubtedly one of the most remarkable literary productions of all times.  It is an encyclopedia covering the whole scene of human life.  It is almost impossible to convey to one who has not spent years in the study of this complex work an idea of its true nature, as even the most exact translations cannot catch the inner spirit of the Talmud … As a repository of the Oral Law, the Talmud’s authority is regarded as divine by Orthodox Jews, and hence it is held to be binding and immutable.  Conservative and Reform Jews, however, do not recognize the absolute binding power of the Talmud, although they acknowledge the great part it has played in determining Jewish religious ideas and observances.”</w:t>
      </w:r>
      <w:bookmarkStart w:id="3" w:name="_ftnref9922"/>
      <w:r>
        <w:rPr>
          <w:color w:val="000000"/>
          <w:sz w:val="26"/>
          <w:szCs w:val="26"/>
        </w:rPr>
        <w:fldChar w:fldCharType="begin"/>
      </w:r>
      <w:r>
        <w:rPr>
          <w:color w:val="000000"/>
          <w:sz w:val="26"/>
          <w:szCs w:val="26"/>
        </w:rPr>
        <w:instrText xml:space="preserve"> HYPERLINK "http://www.islamreligion.com/articles/330/" \l "_ftn9922" \o " Herschel Revel, Librarian of the Isaac Elchanan Theological Seminary, New York, The Universal Jewish Encyclopedia, s.v. \“Talmud,\” Volume 10, page 165." </w:instrText>
      </w:r>
      <w:r>
        <w:rPr>
          <w:color w:val="000000"/>
          <w:sz w:val="26"/>
          <w:szCs w:val="26"/>
        </w:rPr>
        <w:fldChar w:fldCharType="separate"/>
      </w:r>
      <w:r>
        <w:rPr>
          <w:rStyle w:val="w-footnote-number"/>
          <w:rFonts w:eastAsiaTheme="majorEastAsia"/>
          <w:color w:val="800080"/>
          <w:position w:val="2"/>
          <w:sz w:val="21"/>
          <w:szCs w:val="21"/>
          <w:u w:val="single"/>
        </w:rPr>
        <w:t>[4]</w:t>
      </w:r>
      <w:r>
        <w:rPr>
          <w:color w:val="000000"/>
          <w:sz w:val="26"/>
          <w:szCs w:val="26"/>
        </w:rPr>
        <w:fldChar w:fldCharType="end"/>
      </w:r>
      <w:bookmarkEnd w:id="3"/>
    </w:p>
    <w:p w:rsidR="005C7652" w:rsidRDefault="005C7652" w:rsidP="005C7652">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Herman Wouk is a Pulitzer Prize-winning author of eleven novels, three plays, and two works of nonfiction.  In his book, </w:t>
      </w:r>
      <w:proofErr w:type="gramStart"/>
      <w:r>
        <w:rPr>
          <w:color w:val="000000"/>
          <w:sz w:val="26"/>
          <w:szCs w:val="26"/>
        </w:rPr>
        <w:t>This</w:t>
      </w:r>
      <w:proofErr w:type="gramEnd"/>
      <w:r>
        <w:rPr>
          <w:color w:val="000000"/>
          <w:sz w:val="26"/>
          <w:szCs w:val="26"/>
        </w:rPr>
        <w:t xml:space="preserve"> is My God; the Jewish Way of Life, serialized in the New York Herald-Tribune in 1959, he wrote:</w:t>
      </w:r>
    </w:p>
    <w:p w:rsidR="005C7652" w:rsidRDefault="005C7652" w:rsidP="005C7652">
      <w:pPr>
        <w:pStyle w:val="w-body-text-1"/>
        <w:shd w:val="clear" w:color="auto" w:fill="E1F4FD"/>
        <w:spacing w:before="0" w:beforeAutospacing="0" w:after="160" w:afterAutospacing="0"/>
        <w:ind w:firstLine="397"/>
        <w:rPr>
          <w:color w:val="000000"/>
          <w:sz w:val="26"/>
          <w:szCs w:val="26"/>
        </w:rPr>
      </w:pPr>
      <w:r>
        <w:rPr>
          <w:color w:val="000000"/>
          <w:sz w:val="26"/>
          <w:szCs w:val="26"/>
        </w:rPr>
        <w:t>“The Talmud is to this day the circulating heart’s blood of the Jewish religion.  Whatever laws, customs or ceremonies we observe — whether we are Orthodox, Conservative, Reform or merely spasmodic sentimentalists — we follow the Talmud.  It is our common law.”</w:t>
      </w:r>
      <w:bookmarkStart w:id="4" w:name="_ftnref9923"/>
      <w:r>
        <w:rPr>
          <w:color w:val="000000"/>
          <w:sz w:val="26"/>
          <w:szCs w:val="26"/>
        </w:rPr>
        <w:fldChar w:fldCharType="begin"/>
      </w:r>
      <w:r>
        <w:rPr>
          <w:color w:val="000000"/>
          <w:sz w:val="26"/>
          <w:szCs w:val="26"/>
        </w:rPr>
        <w:instrText xml:space="preserve"> HYPERLINK "http://www.islamreligion.com/articles/330/" \l "_ftn9923" \o " Herman Wouk, This is My God; the Jewish Way of Life quoted by Elizabeth Dilling in The Jewish Religion: Its Influence Today, page 2." </w:instrText>
      </w:r>
      <w:r>
        <w:rPr>
          <w:color w:val="000000"/>
          <w:sz w:val="26"/>
          <w:szCs w:val="26"/>
        </w:rPr>
        <w:fldChar w:fldCharType="separate"/>
      </w:r>
      <w:r>
        <w:rPr>
          <w:rStyle w:val="w-footnote-number"/>
          <w:rFonts w:eastAsiaTheme="majorEastAsia"/>
          <w:color w:val="800080"/>
          <w:position w:val="2"/>
          <w:sz w:val="21"/>
          <w:szCs w:val="21"/>
          <w:u w:val="single"/>
        </w:rPr>
        <w:t>[5]</w:t>
      </w:r>
      <w:r>
        <w:rPr>
          <w:color w:val="000000"/>
          <w:sz w:val="26"/>
          <w:szCs w:val="26"/>
        </w:rPr>
        <w:fldChar w:fldCharType="end"/>
      </w:r>
      <w:bookmarkEnd w:id="4"/>
    </w:p>
    <w:p w:rsidR="005C7652" w:rsidRDefault="005C7652" w:rsidP="005C7652">
      <w:pPr>
        <w:pStyle w:val="Heading2"/>
        <w:shd w:val="clear" w:color="auto" w:fill="E1F4FD"/>
        <w:bidi w:val="0"/>
        <w:spacing w:before="225" w:after="150"/>
        <w:rPr>
          <w:color w:val="008000"/>
          <w:sz w:val="30"/>
          <w:szCs w:val="30"/>
        </w:rPr>
      </w:pPr>
      <w:r>
        <w:rPr>
          <w:color w:val="008000"/>
          <w:sz w:val="30"/>
          <w:szCs w:val="30"/>
        </w:rPr>
        <w:t>Role of Talmud in Contemporary Judaism</w:t>
      </w:r>
    </w:p>
    <w:p w:rsidR="005C7652" w:rsidRDefault="005C7652" w:rsidP="005C7652">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The Talmud is not an ancient document with </w:t>
      </w:r>
      <w:proofErr w:type="gramStart"/>
      <w:r>
        <w:rPr>
          <w:color w:val="000000"/>
          <w:sz w:val="26"/>
          <w:szCs w:val="26"/>
        </w:rPr>
        <w:t>no</w:t>
      </w:r>
      <w:proofErr w:type="gramEnd"/>
      <w:r>
        <w:rPr>
          <w:color w:val="000000"/>
          <w:sz w:val="26"/>
          <w:szCs w:val="26"/>
        </w:rPr>
        <w:t xml:space="preserve"> relevance to modern Judaism.  On the contrary, Encyclopedia Britannica tells us that with the rebirth of a Jewish national state since 1948 and the revival of Jewish culture, the Talmud has achieved renewed importance.  Orthodox Judaism has always focused upon its study and has believed it to be the absolute religious authority.  It has become one of the aims of religious (Orthodox) Jews there to establish the law of Talmud as the general law of the state.  Aside from Israel, </w:t>
      </w:r>
      <w:r>
        <w:rPr>
          <w:color w:val="000000"/>
          <w:sz w:val="26"/>
          <w:szCs w:val="26"/>
        </w:rPr>
        <w:lastRenderedPageBreak/>
        <w:t>the legal system described above has continued to function down to the present day in Jewish communities all over the world.  The jurisdiction of rabbinic courts is voluntarily accepted by Orthodox Jews.  These courts continue to exert authority, especially in the areas of family and dietary law, the synagogue, and the organization of charity and social activity.  Furthermore, Conservative Judaism, too, has always been committed to the Talmud.  Thus, a network of day schools and higher institutions of learning in which the Talmud occupies a major role in the curriculum has been established.  Scores of young Conservative Jews now search in the Talmud for answers to their crucial problems.</w:t>
      </w:r>
      <w:bookmarkStart w:id="5" w:name="_ftnref9924"/>
      <w:r>
        <w:rPr>
          <w:color w:val="000000"/>
          <w:sz w:val="26"/>
          <w:szCs w:val="26"/>
        </w:rPr>
        <w:fldChar w:fldCharType="begin"/>
      </w:r>
      <w:r>
        <w:rPr>
          <w:color w:val="000000"/>
          <w:sz w:val="26"/>
          <w:szCs w:val="26"/>
        </w:rPr>
        <w:instrText xml:space="preserve"> HYPERLINK "http://www.islamreligion.com/articles/330/" \l "_ftn9924" \o " \“Talmud and Midrash.\” Encyclopædia Britannica. 2006." </w:instrText>
      </w:r>
      <w:r>
        <w:rPr>
          <w:color w:val="000000"/>
          <w:sz w:val="26"/>
          <w:szCs w:val="26"/>
        </w:rPr>
        <w:fldChar w:fldCharType="separate"/>
      </w:r>
      <w:r>
        <w:rPr>
          <w:rStyle w:val="w-footnote-number"/>
          <w:rFonts w:eastAsiaTheme="majorEastAsia"/>
          <w:color w:val="800080"/>
          <w:position w:val="2"/>
          <w:sz w:val="21"/>
          <w:szCs w:val="21"/>
          <w:u w:val="single"/>
        </w:rPr>
        <w:t>[6]</w:t>
      </w:r>
      <w:r>
        <w:rPr>
          <w:color w:val="000000"/>
          <w:sz w:val="26"/>
          <w:szCs w:val="26"/>
        </w:rPr>
        <w:fldChar w:fldCharType="end"/>
      </w:r>
      <w:bookmarkEnd w:id="5"/>
    </w:p>
    <w:p w:rsidR="005C7652" w:rsidRDefault="005C7652" w:rsidP="005C7652">
      <w:pPr>
        <w:shd w:val="clear" w:color="auto" w:fill="E1F4FD"/>
        <w:bidi w:val="0"/>
        <w:rPr>
          <w:rFonts w:ascii="Arial" w:hAnsi="Arial" w:cs="Arial"/>
          <w:color w:val="000000"/>
          <w:sz w:val="20"/>
          <w:szCs w:val="20"/>
        </w:rPr>
      </w:pPr>
      <w:r>
        <w:rPr>
          <w:rFonts w:ascii="Arial" w:hAnsi="Arial" w:cs="Arial"/>
          <w:color w:val="000000"/>
          <w:sz w:val="20"/>
          <w:szCs w:val="20"/>
        </w:rPr>
        <w:br w:type="textWrapping" w:clear="all"/>
      </w:r>
    </w:p>
    <w:p w:rsidR="005C7652" w:rsidRDefault="005C7652" w:rsidP="005C7652">
      <w:pPr>
        <w:shd w:val="clear" w:color="auto" w:fill="E1F4FD"/>
        <w:bidi w:val="0"/>
        <w:rPr>
          <w:rFonts w:ascii="Arial" w:hAnsi="Arial" w:cs="Arial"/>
          <w:color w:val="000000"/>
          <w:sz w:val="20"/>
          <w:szCs w:val="20"/>
        </w:rPr>
      </w:pPr>
      <w:r>
        <w:rPr>
          <w:rFonts w:ascii="Arial" w:hAnsi="Arial" w:cs="Arial"/>
          <w:color w:val="000000"/>
          <w:sz w:val="20"/>
          <w:szCs w:val="20"/>
        </w:rPr>
        <w:pict>
          <v:rect id="_x0000_i1025" style="width:138.85pt;height:1.5pt" o:hrpct="0" o:hralign="center" o:hrstd="t" o:hr="t" fillcolor="#a0a0a0" stroked="f"/>
        </w:pict>
      </w:r>
    </w:p>
    <w:p w:rsidR="005C7652" w:rsidRDefault="005C7652" w:rsidP="005C7652">
      <w:pPr>
        <w:shd w:val="clear" w:color="auto" w:fill="E1F4FD"/>
        <w:bidi w:val="0"/>
        <w:rPr>
          <w:rFonts w:ascii="Arial" w:hAnsi="Arial" w:cs="Arial"/>
          <w:color w:val="000000"/>
          <w:sz w:val="20"/>
          <w:szCs w:val="20"/>
        </w:rPr>
      </w:pPr>
      <w:r>
        <w:rPr>
          <w:rStyle w:val="w-footnote-title"/>
          <w:b/>
          <w:bCs/>
          <w:color w:val="000000"/>
          <w:sz w:val="26"/>
          <w:szCs w:val="26"/>
        </w:rPr>
        <w:t>Footnotes:</w:t>
      </w:r>
    </w:p>
    <w:bookmarkStart w:id="6" w:name="_ftn9919"/>
    <w:p w:rsidR="005C7652" w:rsidRDefault="005C7652" w:rsidP="005C7652">
      <w:pPr>
        <w:pStyle w:val="w-footnote-text"/>
        <w:shd w:val="clear" w:color="auto" w:fill="E1F4FD"/>
        <w:spacing w:before="90" w:beforeAutospacing="0" w:after="90" w:afterAutospacing="0"/>
        <w:rPr>
          <w:color w:val="000000"/>
          <w:sz w:val="22"/>
          <w:szCs w:val="22"/>
        </w:rPr>
      </w:pPr>
      <w:r>
        <w:rPr>
          <w:color w:val="000000"/>
          <w:sz w:val="22"/>
          <w:szCs w:val="22"/>
        </w:rPr>
        <w:fldChar w:fldCharType="begin"/>
      </w:r>
      <w:r>
        <w:rPr>
          <w:color w:val="000000"/>
          <w:sz w:val="22"/>
          <w:szCs w:val="22"/>
        </w:rPr>
        <w:instrText xml:space="preserve"> HYPERLINK "http://www.islamreligion.com/articles/330/" \l "_ftnref9919" \o "Back to the refrence of this footnote" </w:instrText>
      </w:r>
      <w:r>
        <w:rPr>
          <w:color w:val="000000"/>
          <w:sz w:val="22"/>
          <w:szCs w:val="22"/>
        </w:rPr>
        <w:fldChar w:fldCharType="separate"/>
      </w:r>
      <w:r>
        <w:rPr>
          <w:rStyle w:val="w-footnote-number"/>
          <w:rFonts w:eastAsiaTheme="majorEastAsia"/>
          <w:color w:val="800080"/>
          <w:position w:val="2"/>
          <w:sz w:val="18"/>
          <w:szCs w:val="18"/>
          <w:u w:val="single"/>
        </w:rPr>
        <w:t>[1]</w:t>
      </w:r>
      <w:r>
        <w:rPr>
          <w:color w:val="000000"/>
          <w:sz w:val="22"/>
          <w:szCs w:val="22"/>
        </w:rPr>
        <w:fldChar w:fldCharType="end"/>
      </w:r>
      <w:bookmarkEnd w:id="6"/>
      <w:r>
        <w:rPr>
          <w:rStyle w:val="apple-converted-space"/>
          <w:color w:val="000000"/>
          <w:sz w:val="22"/>
          <w:szCs w:val="22"/>
        </w:rPr>
        <w:t> </w:t>
      </w:r>
      <w:r>
        <w:rPr>
          <w:color w:val="000000"/>
          <w:sz w:val="22"/>
          <w:szCs w:val="22"/>
        </w:rPr>
        <w:t>N.Y. Times: Sept. 29, 1992, p.4</w:t>
      </w:r>
    </w:p>
    <w:bookmarkStart w:id="7" w:name="_ftn9920"/>
    <w:p w:rsidR="005C7652" w:rsidRDefault="005C7652" w:rsidP="005C7652">
      <w:pPr>
        <w:pStyle w:val="w-footnote-text"/>
        <w:shd w:val="clear" w:color="auto" w:fill="E1F4FD"/>
        <w:spacing w:before="90" w:beforeAutospacing="0" w:after="90" w:afterAutospacing="0"/>
        <w:rPr>
          <w:color w:val="000000"/>
          <w:sz w:val="22"/>
          <w:szCs w:val="22"/>
        </w:rPr>
      </w:pPr>
      <w:r>
        <w:rPr>
          <w:color w:val="000000"/>
          <w:sz w:val="22"/>
          <w:szCs w:val="22"/>
        </w:rPr>
        <w:fldChar w:fldCharType="begin"/>
      </w:r>
      <w:r>
        <w:rPr>
          <w:color w:val="000000"/>
          <w:sz w:val="22"/>
          <w:szCs w:val="22"/>
        </w:rPr>
        <w:instrText xml:space="preserve"> HYPERLINK "http://www.islamreligion.com/articles/330/" \l "_ftnref9920" \o "Back to the refrence of this footnote" </w:instrText>
      </w:r>
      <w:r>
        <w:rPr>
          <w:color w:val="000000"/>
          <w:sz w:val="22"/>
          <w:szCs w:val="22"/>
        </w:rPr>
        <w:fldChar w:fldCharType="separate"/>
      </w:r>
      <w:r>
        <w:rPr>
          <w:rStyle w:val="w-footnote-number"/>
          <w:rFonts w:eastAsiaTheme="majorEastAsia"/>
          <w:color w:val="800080"/>
          <w:position w:val="2"/>
          <w:sz w:val="18"/>
          <w:szCs w:val="18"/>
          <w:u w:val="single"/>
        </w:rPr>
        <w:t>[2]</w:t>
      </w:r>
      <w:r>
        <w:rPr>
          <w:color w:val="000000"/>
          <w:sz w:val="22"/>
          <w:szCs w:val="22"/>
        </w:rPr>
        <w:fldChar w:fldCharType="end"/>
      </w:r>
      <w:bookmarkEnd w:id="7"/>
      <w:r>
        <w:rPr>
          <w:rStyle w:val="apple-converted-space"/>
          <w:color w:val="000000"/>
          <w:sz w:val="22"/>
          <w:szCs w:val="22"/>
        </w:rPr>
        <w:t> </w:t>
      </w:r>
      <w:r>
        <w:rPr>
          <w:color w:val="000000"/>
          <w:sz w:val="22"/>
          <w:szCs w:val="22"/>
        </w:rPr>
        <w:t xml:space="preserve">Rabbi </w:t>
      </w:r>
      <w:proofErr w:type="spellStart"/>
      <w:r>
        <w:rPr>
          <w:color w:val="000000"/>
          <w:sz w:val="22"/>
          <w:szCs w:val="22"/>
        </w:rPr>
        <w:t>Adin</w:t>
      </w:r>
      <w:proofErr w:type="spellEnd"/>
      <w:r>
        <w:rPr>
          <w:color w:val="000000"/>
          <w:sz w:val="22"/>
          <w:szCs w:val="22"/>
        </w:rPr>
        <w:t xml:space="preserve"> Even Israel </w:t>
      </w:r>
      <w:proofErr w:type="spellStart"/>
      <w:r>
        <w:rPr>
          <w:color w:val="000000"/>
          <w:sz w:val="22"/>
          <w:szCs w:val="22"/>
        </w:rPr>
        <w:t>Steinsaltz</w:t>
      </w:r>
      <w:proofErr w:type="spellEnd"/>
      <w:r>
        <w:rPr>
          <w:color w:val="000000"/>
          <w:sz w:val="22"/>
          <w:szCs w:val="22"/>
        </w:rPr>
        <w:t>, The Essential Talmud, page 3</w:t>
      </w:r>
    </w:p>
    <w:bookmarkStart w:id="8" w:name="_ftn9921"/>
    <w:p w:rsidR="005C7652" w:rsidRDefault="005C7652" w:rsidP="005C7652">
      <w:pPr>
        <w:pStyle w:val="w-footnote-text"/>
        <w:shd w:val="clear" w:color="auto" w:fill="E1F4FD"/>
        <w:spacing w:before="90" w:beforeAutospacing="0" w:after="90" w:afterAutospacing="0"/>
        <w:rPr>
          <w:color w:val="000000"/>
          <w:sz w:val="22"/>
          <w:szCs w:val="22"/>
        </w:rPr>
      </w:pPr>
      <w:r>
        <w:rPr>
          <w:color w:val="000000"/>
          <w:sz w:val="22"/>
          <w:szCs w:val="22"/>
        </w:rPr>
        <w:fldChar w:fldCharType="begin"/>
      </w:r>
      <w:r>
        <w:rPr>
          <w:color w:val="000000"/>
          <w:sz w:val="22"/>
          <w:szCs w:val="22"/>
        </w:rPr>
        <w:instrText xml:space="preserve"> HYPERLINK "http://www.islamreligion.com/articles/330/" \l "_ftnref9921" \o "Back to the refrence of this footnote" </w:instrText>
      </w:r>
      <w:r>
        <w:rPr>
          <w:color w:val="000000"/>
          <w:sz w:val="22"/>
          <w:szCs w:val="22"/>
        </w:rPr>
        <w:fldChar w:fldCharType="separate"/>
      </w:r>
      <w:r>
        <w:rPr>
          <w:rStyle w:val="w-footnote-number"/>
          <w:rFonts w:eastAsiaTheme="majorEastAsia"/>
          <w:color w:val="800080"/>
          <w:position w:val="2"/>
          <w:sz w:val="18"/>
          <w:szCs w:val="18"/>
          <w:u w:val="single"/>
        </w:rPr>
        <w:t>[3]</w:t>
      </w:r>
      <w:r>
        <w:rPr>
          <w:color w:val="000000"/>
          <w:sz w:val="22"/>
          <w:szCs w:val="22"/>
        </w:rPr>
        <w:fldChar w:fldCharType="end"/>
      </w:r>
      <w:bookmarkEnd w:id="8"/>
      <w:r>
        <w:rPr>
          <w:rStyle w:val="apple-converted-space"/>
          <w:color w:val="000000"/>
          <w:sz w:val="22"/>
          <w:szCs w:val="22"/>
        </w:rPr>
        <w:t> </w:t>
      </w:r>
      <w:proofErr w:type="spellStart"/>
      <w:r>
        <w:rPr>
          <w:color w:val="000000"/>
          <w:sz w:val="22"/>
          <w:szCs w:val="22"/>
        </w:rPr>
        <w:t>Adin</w:t>
      </w:r>
      <w:proofErr w:type="spellEnd"/>
      <w:r>
        <w:rPr>
          <w:color w:val="000000"/>
          <w:sz w:val="22"/>
          <w:szCs w:val="22"/>
        </w:rPr>
        <w:t xml:space="preserve"> </w:t>
      </w:r>
      <w:proofErr w:type="spellStart"/>
      <w:r>
        <w:rPr>
          <w:color w:val="000000"/>
          <w:sz w:val="22"/>
          <w:szCs w:val="22"/>
        </w:rPr>
        <w:t>Steinsaltz</w:t>
      </w:r>
      <w:proofErr w:type="spellEnd"/>
      <w:r>
        <w:rPr>
          <w:color w:val="000000"/>
          <w:sz w:val="22"/>
          <w:szCs w:val="22"/>
        </w:rPr>
        <w:t xml:space="preserve">, </w:t>
      </w:r>
      <w:proofErr w:type="gramStart"/>
      <w:r>
        <w:rPr>
          <w:color w:val="000000"/>
          <w:sz w:val="22"/>
          <w:szCs w:val="22"/>
        </w:rPr>
        <w:t>The</w:t>
      </w:r>
      <w:proofErr w:type="gramEnd"/>
      <w:r>
        <w:rPr>
          <w:color w:val="000000"/>
          <w:sz w:val="22"/>
          <w:szCs w:val="22"/>
        </w:rPr>
        <w:t xml:space="preserve"> Essential Talmud, trans.  </w:t>
      </w:r>
      <w:proofErr w:type="spellStart"/>
      <w:r>
        <w:rPr>
          <w:color w:val="000000"/>
          <w:sz w:val="22"/>
          <w:szCs w:val="22"/>
        </w:rPr>
        <w:t>Chaya</w:t>
      </w:r>
      <w:proofErr w:type="spellEnd"/>
      <w:r>
        <w:rPr>
          <w:color w:val="000000"/>
          <w:sz w:val="22"/>
          <w:szCs w:val="22"/>
        </w:rPr>
        <w:t xml:space="preserve"> </w:t>
      </w:r>
      <w:proofErr w:type="spellStart"/>
      <w:r>
        <w:rPr>
          <w:color w:val="000000"/>
          <w:sz w:val="22"/>
          <w:szCs w:val="22"/>
        </w:rPr>
        <w:t>Galai</w:t>
      </w:r>
      <w:proofErr w:type="spellEnd"/>
      <w:r>
        <w:rPr>
          <w:color w:val="000000"/>
          <w:sz w:val="22"/>
          <w:szCs w:val="22"/>
        </w:rPr>
        <w:t xml:space="preserve"> (New York: Basic Books, 1976) 266</w:t>
      </w:r>
    </w:p>
    <w:bookmarkStart w:id="9" w:name="_ftn9922"/>
    <w:p w:rsidR="005C7652" w:rsidRDefault="005C7652" w:rsidP="005C7652">
      <w:pPr>
        <w:pStyle w:val="w-footnote-text"/>
        <w:shd w:val="clear" w:color="auto" w:fill="E1F4FD"/>
        <w:spacing w:before="90" w:beforeAutospacing="0" w:after="90" w:afterAutospacing="0"/>
        <w:rPr>
          <w:color w:val="000000"/>
          <w:sz w:val="22"/>
          <w:szCs w:val="22"/>
        </w:rPr>
      </w:pPr>
      <w:r>
        <w:rPr>
          <w:color w:val="000000"/>
          <w:sz w:val="22"/>
          <w:szCs w:val="22"/>
        </w:rPr>
        <w:fldChar w:fldCharType="begin"/>
      </w:r>
      <w:r>
        <w:rPr>
          <w:color w:val="000000"/>
          <w:sz w:val="22"/>
          <w:szCs w:val="22"/>
        </w:rPr>
        <w:instrText xml:space="preserve"> HYPERLINK "http://www.islamreligion.com/articles/330/" \l "_ftnref9922" \o "Back to the refrence of this footnote" </w:instrText>
      </w:r>
      <w:r>
        <w:rPr>
          <w:color w:val="000000"/>
          <w:sz w:val="22"/>
          <w:szCs w:val="22"/>
        </w:rPr>
        <w:fldChar w:fldCharType="separate"/>
      </w:r>
      <w:r>
        <w:rPr>
          <w:rStyle w:val="w-footnote-number"/>
          <w:rFonts w:eastAsiaTheme="majorEastAsia"/>
          <w:color w:val="800080"/>
          <w:position w:val="2"/>
          <w:sz w:val="18"/>
          <w:szCs w:val="18"/>
          <w:u w:val="single"/>
        </w:rPr>
        <w:t>[4]</w:t>
      </w:r>
      <w:r>
        <w:rPr>
          <w:color w:val="000000"/>
          <w:sz w:val="22"/>
          <w:szCs w:val="22"/>
        </w:rPr>
        <w:fldChar w:fldCharType="end"/>
      </w:r>
      <w:bookmarkEnd w:id="9"/>
      <w:r>
        <w:rPr>
          <w:rStyle w:val="apple-converted-space"/>
          <w:color w:val="000000"/>
          <w:sz w:val="22"/>
          <w:szCs w:val="22"/>
        </w:rPr>
        <w:t> </w:t>
      </w:r>
      <w:r>
        <w:rPr>
          <w:color w:val="000000"/>
          <w:sz w:val="22"/>
          <w:szCs w:val="22"/>
        </w:rPr>
        <w:t xml:space="preserve">Herschel Revel, Librarian of the Isaac </w:t>
      </w:r>
      <w:proofErr w:type="spellStart"/>
      <w:r>
        <w:rPr>
          <w:color w:val="000000"/>
          <w:sz w:val="22"/>
          <w:szCs w:val="22"/>
        </w:rPr>
        <w:t>Elchanan</w:t>
      </w:r>
      <w:proofErr w:type="spellEnd"/>
      <w:r>
        <w:rPr>
          <w:color w:val="000000"/>
          <w:sz w:val="22"/>
          <w:szCs w:val="22"/>
        </w:rPr>
        <w:t xml:space="preserve"> Theological Seminary, New York, The Universal Jewish Encyclopedia, </w:t>
      </w:r>
      <w:proofErr w:type="spellStart"/>
      <w:r>
        <w:rPr>
          <w:color w:val="000000"/>
          <w:sz w:val="22"/>
          <w:szCs w:val="22"/>
        </w:rPr>
        <w:t>s.v</w:t>
      </w:r>
      <w:proofErr w:type="spellEnd"/>
      <w:r>
        <w:rPr>
          <w:color w:val="000000"/>
          <w:sz w:val="22"/>
          <w:szCs w:val="22"/>
        </w:rPr>
        <w:t>. “Talmud,” Volume 10, page 165.</w:t>
      </w:r>
    </w:p>
    <w:bookmarkStart w:id="10" w:name="_ftn9923"/>
    <w:p w:rsidR="005C7652" w:rsidRDefault="005C7652" w:rsidP="005C7652">
      <w:pPr>
        <w:pStyle w:val="w-footnote-text"/>
        <w:shd w:val="clear" w:color="auto" w:fill="E1F4FD"/>
        <w:spacing w:before="90" w:beforeAutospacing="0" w:after="90" w:afterAutospacing="0"/>
        <w:rPr>
          <w:color w:val="000000"/>
          <w:sz w:val="22"/>
          <w:szCs w:val="22"/>
        </w:rPr>
      </w:pPr>
      <w:r>
        <w:rPr>
          <w:color w:val="000000"/>
          <w:sz w:val="22"/>
          <w:szCs w:val="22"/>
        </w:rPr>
        <w:fldChar w:fldCharType="begin"/>
      </w:r>
      <w:r>
        <w:rPr>
          <w:color w:val="000000"/>
          <w:sz w:val="22"/>
          <w:szCs w:val="22"/>
        </w:rPr>
        <w:instrText xml:space="preserve"> HYPERLINK "http://www.islamreligion.com/articles/330/" \l "_ftnref9923" \o "Back to the refrence of this footnote" </w:instrText>
      </w:r>
      <w:r>
        <w:rPr>
          <w:color w:val="000000"/>
          <w:sz w:val="22"/>
          <w:szCs w:val="22"/>
        </w:rPr>
        <w:fldChar w:fldCharType="separate"/>
      </w:r>
      <w:r>
        <w:rPr>
          <w:rStyle w:val="w-footnote-number"/>
          <w:rFonts w:eastAsiaTheme="majorEastAsia"/>
          <w:color w:val="800080"/>
          <w:position w:val="2"/>
          <w:sz w:val="18"/>
          <w:szCs w:val="18"/>
          <w:u w:val="single"/>
        </w:rPr>
        <w:t>[5]</w:t>
      </w:r>
      <w:r>
        <w:rPr>
          <w:color w:val="000000"/>
          <w:sz w:val="22"/>
          <w:szCs w:val="22"/>
        </w:rPr>
        <w:fldChar w:fldCharType="end"/>
      </w:r>
      <w:bookmarkEnd w:id="10"/>
      <w:r>
        <w:rPr>
          <w:rStyle w:val="apple-converted-space"/>
          <w:color w:val="000000"/>
          <w:sz w:val="22"/>
          <w:szCs w:val="22"/>
        </w:rPr>
        <w:t> </w:t>
      </w:r>
      <w:r>
        <w:rPr>
          <w:color w:val="000000"/>
          <w:sz w:val="22"/>
          <w:szCs w:val="22"/>
        </w:rPr>
        <w:t xml:space="preserve">Herman Wouk, This is My God; the Jewish Way of Life quoted by Elizabeth </w:t>
      </w:r>
      <w:proofErr w:type="spellStart"/>
      <w:r>
        <w:rPr>
          <w:color w:val="000000"/>
          <w:sz w:val="22"/>
          <w:szCs w:val="22"/>
        </w:rPr>
        <w:t>Dilling</w:t>
      </w:r>
      <w:proofErr w:type="spellEnd"/>
      <w:r>
        <w:rPr>
          <w:color w:val="000000"/>
          <w:sz w:val="22"/>
          <w:szCs w:val="22"/>
        </w:rPr>
        <w:t xml:space="preserve"> in The Jewish Religion: Its Influence Today, page 2.</w:t>
      </w:r>
    </w:p>
    <w:bookmarkStart w:id="11" w:name="_ftn9924"/>
    <w:p w:rsidR="005C7652" w:rsidRDefault="005C7652" w:rsidP="005C7652">
      <w:pPr>
        <w:pStyle w:val="w-footnote-text"/>
        <w:shd w:val="clear" w:color="auto" w:fill="E1F4FD"/>
        <w:spacing w:before="90" w:beforeAutospacing="0" w:after="90" w:afterAutospacing="0"/>
        <w:rPr>
          <w:color w:val="000000"/>
          <w:sz w:val="22"/>
          <w:szCs w:val="22"/>
        </w:rPr>
      </w:pPr>
      <w:r>
        <w:rPr>
          <w:color w:val="000000"/>
          <w:sz w:val="22"/>
          <w:szCs w:val="22"/>
        </w:rPr>
        <w:fldChar w:fldCharType="begin"/>
      </w:r>
      <w:r>
        <w:rPr>
          <w:color w:val="000000"/>
          <w:sz w:val="22"/>
          <w:szCs w:val="22"/>
        </w:rPr>
        <w:instrText xml:space="preserve"> HYPERLINK "http://www.islamreligion.com/articles/330/" \l "_ftnref9924" \o "Back to the refrence of this footnote" </w:instrText>
      </w:r>
      <w:r>
        <w:rPr>
          <w:color w:val="000000"/>
          <w:sz w:val="22"/>
          <w:szCs w:val="22"/>
        </w:rPr>
        <w:fldChar w:fldCharType="separate"/>
      </w:r>
      <w:r>
        <w:rPr>
          <w:rStyle w:val="w-footnote-number"/>
          <w:rFonts w:eastAsiaTheme="majorEastAsia"/>
          <w:color w:val="800080"/>
          <w:position w:val="2"/>
          <w:sz w:val="18"/>
          <w:szCs w:val="18"/>
          <w:u w:val="single"/>
        </w:rPr>
        <w:t>[6]</w:t>
      </w:r>
      <w:r>
        <w:rPr>
          <w:color w:val="000000"/>
          <w:sz w:val="22"/>
          <w:szCs w:val="22"/>
        </w:rPr>
        <w:fldChar w:fldCharType="end"/>
      </w:r>
      <w:bookmarkEnd w:id="11"/>
      <w:r>
        <w:rPr>
          <w:rStyle w:val="apple-converted-space"/>
          <w:color w:val="000000"/>
          <w:sz w:val="22"/>
          <w:szCs w:val="22"/>
        </w:rPr>
        <w:t> </w:t>
      </w:r>
      <w:proofErr w:type="gramStart"/>
      <w:r>
        <w:rPr>
          <w:color w:val="000000"/>
          <w:sz w:val="22"/>
          <w:szCs w:val="22"/>
        </w:rPr>
        <w:t xml:space="preserve">“Talmud and </w:t>
      </w:r>
      <w:proofErr w:type="spellStart"/>
      <w:r>
        <w:rPr>
          <w:color w:val="000000"/>
          <w:sz w:val="22"/>
          <w:szCs w:val="22"/>
        </w:rPr>
        <w:t>Midrash</w:t>
      </w:r>
      <w:proofErr w:type="spellEnd"/>
      <w:r>
        <w:rPr>
          <w:color w:val="000000"/>
          <w:sz w:val="22"/>
          <w:szCs w:val="22"/>
        </w:rPr>
        <w:t>.”</w:t>
      </w:r>
      <w:proofErr w:type="gramEnd"/>
      <w:r>
        <w:rPr>
          <w:rStyle w:val="apple-converted-space"/>
          <w:color w:val="000000"/>
          <w:sz w:val="22"/>
          <w:szCs w:val="22"/>
        </w:rPr>
        <w:t> </w:t>
      </w:r>
      <w:proofErr w:type="spellStart"/>
      <w:r>
        <w:rPr>
          <w:color w:val="000000"/>
          <w:sz w:val="22"/>
          <w:szCs w:val="22"/>
          <w:u w:val="single"/>
        </w:rPr>
        <w:t>Encyclopædia</w:t>
      </w:r>
      <w:proofErr w:type="spellEnd"/>
      <w:r>
        <w:rPr>
          <w:color w:val="000000"/>
          <w:sz w:val="22"/>
          <w:szCs w:val="22"/>
          <w:u w:val="single"/>
        </w:rPr>
        <w:t xml:space="preserve"> Britannica</w:t>
      </w:r>
      <w:r>
        <w:rPr>
          <w:color w:val="000000"/>
          <w:sz w:val="22"/>
          <w:szCs w:val="22"/>
        </w:rPr>
        <w:t>. 2006.</w:t>
      </w:r>
    </w:p>
    <w:p w:rsidR="005C7652" w:rsidRPr="005C7652" w:rsidRDefault="005C7652" w:rsidP="005C7652">
      <w:pPr>
        <w:jc w:val="center"/>
        <w:rPr>
          <w:rFonts w:hint="cs"/>
          <w:rtl/>
          <w:lang w:bidi="ar-EG"/>
        </w:rPr>
      </w:pPr>
    </w:p>
    <w:sectPr w:rsidR="005C7652" w:rsidRPr="005C7652" w:rsidSect="0012644C">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B2FF0"/>
    <w:rsid w:val="0012644C"/>
    <w:rsid w:val="005A6611"/>
    <w:rsid w:val="005C7652"/>
    <w:rsid w:val="00883164"/>
    <w:rsid w:val="00CB2FF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3164"/>
    <w:pPr>
      <w:bidi/>
    </w:pPr>
  </w:style>
  <w:style w:type="paragraph" w:styleId="Heading1">
    <w:name w:val="heading 1"/>
    <w:basedOn w:val="Normal"/>
    <w:link w:val="Heading1Char"/>
    <w:uiPriority w:val="9"/>
    <w:qFormat/>
    <w:rsid w:val="005C7652"/>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5C765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7652"/>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5C76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7652"/>
    <w:rPr>
      <w:rFonts w:ascii="Tahoma" w:hAnsi="Tahoma" w:cs="Tahoma"/>
      <w:sz w:val="16"/>
      <w:szCs w:val="16"/>
    </w:rPr>
  </w:style>
  <w:style w:type="character" w:customStyle="1" w:styleId="Heading2Char">
    <w:name w:val="Heading 2 Char"/>
    <w:basedOn w:val="DefaultParagraphFont"/>
    <w:link w:val="Heading2"/>
    <w:uiPriority w:val="9"/>
    <w:semiHidden/>
    <w:rsid w:val="005C7652"/>
    <w:rPr>
      <w:rFonts w:asciiTheme="majorHAnsi" w:eastAsiaTheme="majorEastAsia" w:hAnsiTheme="majorHAnsi" w:cstheme="majorBidi"/>
      <w:b/>
      <w:bCs/>
      <w:color w:val="4F81BD" w:themeColor="accent1"/>
      <w:sz w:val="26"/>
      <w:szCs w:val="26"/>
    </w:rPr>
  </w:style>
  <w:style w:type="paragraph" w:customStyle="1" w:styleId="w-body-text-1">
    <w:name w:val="w-body-text-1"/>
    <w:basedOn w:val="Normal"/>
    <w:rsid w:val="005C7652"/>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footnote-number">
    <w:name w:val="w-footnote-number"/>
    <w:basedOn w:val="DefaultParagraphFont"/>
    <w:rsid w:val="005C7652"/>
  </w:style>
  <w:style w:type="character" w:customStyle="1" w:styleId="apple-converted-space">
    <w:name w:val="apple-converted-space"/>
    <w:basedOn w:val="DefaultParagraphFont"/>
    <w:rsid w:val="005C7652"/>
  </w:style>
  <w:style w:type="character" w:customStyle="1" w:styleId="w-footnote-title">
    <w:name w:val="w-footnote-title"/>
    <w:basedOn w:val="DefaultParagraphFont"/>
    <w:rsid w:val="005C7652"/>
  </w:style>
  <w:style w:type="paragraph" w:customStyle="1" w:styleId="w-footnote-text">
    <w:name w:val="w-footnote-text"/>
    <w:basedOn w:val="Normal"/>
    <w:rsid w:val="005C7652"/>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37099822">
      <w:bodyDiv w:val="1"/>
      <w:marLeft w:val="0"/>
      <w:marRight w:val="0"/>
      <w:marTop w:val="0"/>
      <w:marBottom w:val="0"/>
      <w:divBdr>
        <w:top w:val="none" w:sz="0" w:space="0" w:color="auto"/>
        <w:left w:val="none" w:sz="0" w:space="0" w:color="auto"/>
        <w:bottom w:val="none" w:sz="0" w:space="0" w:color="auto"/>
        <w:right w:val="none" w:sz="0" w:space="0" w:color="auto"/>
      </w:divBdr>
    </w:div>
    <w:div w:id="1639603440">
      <w:bodyDiv w:val="1"/>
      <w:marLeft w:val="0"/>
      <w:marRight w:val="0"/>
      <w:marTop w:val="0"/>
      <w:marBottom w:val="0"/>
      <w:divBdr>
        <w:top w:val="none" w:sz="0" w:space="0" w:color="auto"/>
        <w:left w:val="none" w:sz="0" w:space="0" w:color="auto"/>
        <w:bottom w:val="none" w:sz="0" w:space="0" w:color="auto"/>
        <w:right w:val="none" w:sz="0" w:space="0" w:color="auto"/>
      </w:divBdr>
      <w:divsChild>
        <w:div w:id="367334925">
          <w:marLeft w:val="0"/>
          <w:marRight w:val="0"/>
          <w:marTop w:val="0"/>
          <w:marBottom w:val="0"/>
          <w:divBdr>
            <w:top w:val="none" w:sz="0" w:space="0" w:color="auto"/>
            <w:left w:val="none" w:sz="0" w:space="0" w:color="auto"/>
            <w:bottom w:val="none" w:sz="0" w:space="0" w:color="auto"/>
            <w:right w:val="none" w:sz="0" w:space="0" w:color="auto"/>
          </w:divBdr>
        </w:div>
        <w:div w:id="288826047">
          <w:marLeft w:val="0"/>
          <w:marRight w:val="0"/>
          <w:marTop w:val="0"/>
          <w:marBottom w:val="0"/>
          <w:divBdr>
            <w:top w:val="none" w:sz="0" w:space="0" w:color="auto"/>
            <w:left w:val="none" w:sz="0" w:space="0" w:color="auto"/>
            <w:bottom w:val="none" w:sz="0" w:space="0" w:color="auto"/>
            <w:right w:val="none" w:sz="0" w:space="0" w:color="auto"/>
          </w:divBdr>
        </w:div>
        <w:div w:id="429397879">
          <w:marLeft w:val="0"/>
          <w:marRight w:val="0"/>
          <w:marTop w:val="0"/>
          <w:marBottom w:val="0"/>
          <w:divBdr>
            <w:top w:val="none" w:sz="0" w:space="0" w:color="auto"/>
            <w:left w:val="none" w:sz="0" w:space="0" w:color="auto"/>
            <w:bottom w:val="none" w:sz="0" w:space="0" w:color="auto"/>
            <w:right w:val="none" w:sz="0" w:space="0" w:color="auto"/>
          </w:divBdr>
        </w:div>
        <w:div w:id="1086347207">
          <w:marLeft w:val="0"/>
          <w:marRight w:val="0"/>
          <w:marTop w:val="0"/>
          <w:marBottom w:val="0"/>
          <w:divBdr>
            <w:top w:val="none" w:sz="0" w:space="0" w:color="auto"/>
            <w:left w:val="none" w:sz="0" w:space="0" w:color="auto"/>
            <w:bottom w:val="none" w:sz="0" w:space="0" w:color="auto"/>
            <w:right w:val="none" w:sz="0" w:space="0" w:color="auto"/>
          </w:divBdr>
        </w:div>
        <w:div w:id="170726214">
          <w:marLeft w:val="0"/>
          <w:marRight w:val="0"/>
          <w:marTop w:val="0"/>
          <w:marBottom w:val="0"/>
          <w:divBdr>
            <w:top w:val="none" w:sz="0" w:space="0" w:color="auto"/>
            <w:left w:val="none" w:sz="0" w:space="0" w:color="auto"/>
            <w:bottom w:val="none" w:sz="0" w:space="0" w:color="auto"/>
            <w:right w:val="none" w:sz="0" w:space="0" w:color="auto"/>
          </w:divBdr>
        </w:div>
        <w:div w:id="1766723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1106</Words>
  <Characters>6310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saber</dc:creator>
  <cp:lastModifiedBy>saber</cp:lastModifiedBy>
  <cp:revision>2</cp:revision>
  <cp:lastPrinted>2014-12-06T14:00:00Z</cp:lastPrinted>
  <dcterms:created xsi:type="dcterms:W3CDTF">2014-12-06T14:16:00Z</dcterms:created>
  <dcterms:modified xsi:type="dcterms:W3CDTF">2014-12-06T14:16:00Z</dcterms:modified>
</cp:coreProperties>
</file>